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3049"/>
          <w:sz w:val="34"/>
          <w:szCs w:val="34"/>
        </w:rPr>
        <w:t xml:space="preserve">RELEVÉ DE DÉCISIONS</w:t>
      </w:r>
    </w:p>
    <w:p>
      <w:pPr>
        <w:spacing w:after="240"/>
        <w:jc w:val="center"/>
      </w:pPr>
      <w:r>
        <w:rPr>
          <w:color w:val="2E74B5"/>
          <w:sz w:val="24"/>
          <w:szCs w:val="24"/>
        </w:rPr>
        <w:t xml:space="preserve">[Instance : CSE / CSSCT / commission] — Réunion du [JJ/MM/AAAA]</w:t>
      </w:r>
    </w:p>
    <w:p>
      <w:pPr>
        <w:spacing w:after="120"/>
      </w:pPr>
      <w:r>
        <w:t xml:space="preserve">Document de travail synthétique diffusé rapidement après la séance. Il ne remplace pas le procès-verbal officiel, seul document faisant foi après approbation.</w:t>
      </w:r>
    </w:p>
    <w:p>
      <w:pPr>
        <w:pStyle w:val="Heading1"/>
      </w:pPr>
      <w:r>
        <w:t xml:space="preserve">Décisions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200"/>
        <w:gridCol w:w="1700"/>
        <w:gridCol w:w="1660"/>
      </w:tblGrid>
      <w:t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Point de l'ordre du jour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Décision prise / avis rendu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Responsable</w:t>
            </w:r>
          </w:p>
        </w:tc>
        <w:tc>
          <w:tcPr>
            <w:tcW w:type="dxa" w:w="1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Échéance</w:t>
            </w:r>
          </w:p>
        </w:tc>
      </w:tr>
      <w:t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[Point]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 — vote éventuel : pour/contre/abst.]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[Point]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 — vote éventuel : pour/contre/abst.]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[Point]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 — vote éventuel : pour/contre/abst.]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[Point]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 — vote éventuel : pour/contre/abst.]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[Point]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 — vote éventuel : pour/contre/abst.]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</w:tbl>
    <w:p>
      <w:pPr>
        <w:pStyle w:val="Heading1"/>
      </w:pPr>
      <w:r>
        <w:t xml:space="preserve">Actions</w:t>
      </w:r>
    </w:p>
    <w:p>
      <w:pPr>
        <w:spacing w:after="100"/>
      </w:pPr>
      <w:r>
        <w:t xml:space="preserve">Tâches opérationnelles, distinctes des décisions ci-dessus.</w:t>
      </w:r>
    </w:p>
    <w:p>
      <w:pPr>
        <w:spacing w:after="100"/>
      </w:pPr>
      <w:r>
        <w:rPr>
          <w:color w:val="2E74B5"/>
        </w:rPr>
        <w:t xml:space="preserve">[Action] → [Responsable] (avant le [date])</w:t>
      </w:r>
    </w:p>
    <w:p>
      <w:pPr>
        <w:spacing w:after="100"/>
      </w:pPr>
      <w:r>
        <w:rPr>
          <w:color w:val="2E74B5"/>
        </w:rPr>
        <w:t xml:space="preserve">[Action] → [Responsable] (avant le [date])</w:t>
      </w:r>
    </w:p>
    <w:p>
      <w:pPr>
        <w:pStyle w:val="Heading1"/>
      </w:pPr>
      <w:r>
        <w:t xml:space="preserve">Points en suspens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[Point reporté — motif — nouvelle échéance]</w:t>
      </w:r>
    </w:p>
    <w:p>
      <w:pPr>
        <w:pStyle w:val="Heading1"/>
      </w:pPr>
      <w:r>
        <w:t xml:space="preserve">Prochaine réunion</w:t>
      </w:r>
    </w:p>
    <w:p>
      <w:pPr>
        <w:spacing w:after="100"/>
      </w:pPr>
      <w:r>
        <w:rPr>
          <w:color w:val="2E74B5"/>
        </w:rPr>
        <w:t xml:space="preserve">[Date, heure, lieu — points déjà identifiés pour l'ordre du jour]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003049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003049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2026-09-15T13:52:05.190Z</dcterms:created>
  <dcterms:modified xsi:type="dcterms:W3CDTF">2026-09-15T13:52:05.190Z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