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003049"/>
          <w:sz w:val="32"/>
          <w:szCs w:val="32"/>
        </w:rPr>
        <w:t xml:space="preserve">COMPTE RENDU DE STAFF / RÉUNION PLURIDISCIPLINAIRE</w:t>
      </w:r>
    </w:p>
    <w:p>
      <w:pPr>
        <w:spacing w:after="240"/>
        <w:jc w:val="center"/>
      </w:pPr>
      <w:r>
        <w:rPr>
          <w:color w:val="666666"/>
          <w:sz w:val="22"/>
          <w:szCs w:val="22"/>
        </w:rPr>
        <w:t xml:space="preserve">[Établissement / service] — réunion du [JJ/MM/AAAA]</w:t>
      </w:r>
    </w:p>
    <w:p>
      <w:pPr>
        <w:spacing w:after="100"/>
      </w:pPr>
      <w:r>
        <w:rPr>
          <w:color w:val="2E74B5"/>
        </w:rPr>
        <w:t xml:space="preserve">Service : [nom] · Animée par : [Nom, fonction] · Présents : [noms et fonctions] · Excusés : [noms]</w:t>
      </w:r>
    </w:p>
    <w:p>
      <w:pPr>
        <w:spacing w:after="120"/>
      </w:pPr>
      <w:r>
        <w:t xml:space="preserve">Rappel : les échanges relèvent du secret professionnel ; le partage d'informations est limité aux professionnels participant à la prise en charge et au strict nécessaire (art. L1110-4 du Code de la santé publique). Les situations sont identifiées par initiales ou numéro de dossier.</w:t>
      </w:r>
    </w:p>
    <w:p>
      <w:pPr>
        <w:pStyle w:val="Heading1"/>
      </w:pPr>
      <w:r>
        <w:t xml:space="preserve">1. Synthèse de la réunion</w:t>
      </w:r>
    </w:p>
    <w:p>
      <w:pPr>
        <w:spacing w:after="100"/>
      </w:pPr>
      <w:r>
        <w:rPr>
          <w:color w:val="2E74B5"/>
        </w:rPr>
        <w:t xml:space="preserve">[Objet de la réunion, nombre de situations examinées, principales orientations retenues — quelques lignes]</w:t>
      </w:r>
    </w:p>
    <w:p>
      <w:pPr>
        <w:pStyle w:val="Heading1"/>
      </w:pPr>
      <w:r>
        <w:t xml:space="preserve">2. Suivi des décisions de la précédente réunion</w:t>
      </w:r>
    </w:p>
    <w:p>
      <w:pPr>
        <w:spacing w:after="100"/>
      </w:pPr>
      <w:r>
        <w:rPr>
          <w:color w:val="2E74B5"/>
        </w:rPr>
        <w:t xml:space="preserve">[Décision — état d'avancement — responsable]</w:t>
      </w:r>
    </w:p>
    <w:p>
      <w:pPr>
        <w:pStyle w:val="Heading1"/>
      </w:pPr>
      <w:r>
        <w:t xml:space="preserve">3. Situations examinées</w:t>
      </w:r>
    </w:p>
    <w:p>
      <w:pPr>
        <w:pStyle w:val="Heading2"/>
      </w:pPr>
      <w:r>
        <w:t xml:space="preserve">Situation 1 — [Initiales / n° dossier]</w:t>
      </w:r>
    </w:p>
    <w:p>
      <w:pPr>
        <w:spacing w:after="100"/>
      </w:pPr>
      <w:r>
        <w:rPr>
          <w:color w:val="2E74B5"/>
        </w:rPr>
        <w:t xml:space="preserve">Présentation : [éléments utiles à la discussion, sans détail superflu]</w:t>
      </w:r>
    </w:p>
    <w:p>
      <w:pPr>
        <w:spacing w:after="100"/>
      </w:pPr>
      <w:r>
        <w:rPr>
          <w:color w:val="2E74B5"/>
        </w:rPr>
        <w:t xml:space="preserve">Analyse pluridisciplinaire : [avis des différents professionnels]</w:t>
      </w:r>
    </w:p>
    <w:p>
      <w:pPr>
        <w:spacing w:after="100"/>
      </w:pPr>
      <w:r>
        <w:rPr>
          <w:color w:val="2E74B5"/>
        </w:rPr>
        <w:t xml:space="preserve">Décision / orientation : [conduite retenue] — Référent : [Nom] — Échéance : [date]</w:t>
      </w:r>
    </w:p>
    <w:p>
      <w:pPr>
        <w:pStyle w:val="Heading2"/>
      </w:pPr>
      <w:r>
        <w:t xml:space="preserve">Situation 2 — [Initiales / n° dossier]</w:t>
      </w:r>
    </w:p>
    <w:p>
      <w:pPr>
        <w:spacing w:after="100"/>
      </w:pPr>
      <w:r>
        <w:rPr>
          <w:color w:val="2E74B5"/>
        </w:rPr>
        <w:t xml:space="preserve">[Reproduire la même structure]</w:t>
      </w:r>
    </w:p>
    <w:p>
      <w:pPr>
        <w:pStyle w:val="Heading1"/>
      </w:pPr>
      <w:r>
        <w:t xml:space="preserve">4. Points d'organisation du service</w:t>
      </w:r>
    </w:p>
    <w:p>
      <w:pPr>
        <w:spacing w:after="100"/>
      </w:pPr>
      <w:r>
        <w:rPr>
          <w:color w:val="2E74B5"/>
        </w:rPr>
        <w:t xml:space="preserve">[Protocoles, plannings, matériel, points transversaux]</w:t>
      </w:r>
    </w:p>
    <w:p>
      <w:pPr>
        <w:pStyle w:val="Heading1"/>
      </w:pPr>
      <w:r>
        <w:t xml:space="preserve">5. Décisions médicales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2400"/>
        <w:gridCol w:w="1900"/>
        <w:gridCol w:w="1660"/>
      </w:tblGrid>
      <w:tr>
        <w:tc>
          <w:tcPr>
            <w:tcW w:type="dxa" w:w="3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Décision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Référent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Échéance</w:t>
            </w:r>
          </w:p>
        </w:tc>
        <w:tc>
          <w:tcPr>
            <w:tcW w:type="dxa" w:w="1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Dossier</w:t>
            </w:r>
          </w:p>
        </w:tc>
      </w:tr>
      <w:tr>
        <w:tc>
          <w:tcPr>
            <w:tcW w:type="dxa" w:w="3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[Décision]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[Nom]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[Date]</w:t>
            </w:r>
          </w:p>
        </w:tc>
        <w:tc>
          <w:tcPr>
            <w:tcW w:type="dxa" w:w="1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[Init.]</w:t>
            </w:r>
          </w:p>
        </w:tc>
      </w:tr>
      <w:tr>
        <w:tc>
          <w:tcPr>
            <w:tcW w:type="dxa" w:w="3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[Décision]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[Nom]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[Date]</w:t>
            </w:r>
          </w:p>
        </w:tc>
        <w:tc>
          <w:tcPr>
            <w:tcW w:type="dxa" w:w="1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[Init.]</w:t>
            </w:r>
          </w:p>
        </w:tc>
      </w:tr>
      <w:tr>
        <w:tc>
          <w:tcPr>
            <w:tcW w:type="dxa" w:w="3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[Décision]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[Nom]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[Date]</w:t>
            </w:r>
          </w:p>
        </w:tc>
        <w:tc>
          <w:tcPr>
            <w:tcW w:type="dxa" w:w="16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[Init.]</w:t>
            </w:r>
          </w:p>
        </w:tc>
      </w:tr>
    </w:tbl>
    <w:p>
      <w:pPr>
        <w:pStyle w:val="Heading1"/>
      </w:pPr>
      <w:r>
        <w:t xml:space="preserve">6. Actions et suivi</w:t>
      </w:r>
    </w:p>
    <w:p>
      <w:pPr>
        <w:spacing w:after="100"/>
      </w:pPr>
      <w:r>
        <w:t xml:space="preserve">Tâches organisationnelles, distinctes des décisions médicales ci-dessus.</w:t>
      </w:r>
    </w:p>
    <w:p>
      <w:pPr>
        <w:spacing w:after="100"/>
      </w:pPr>
      <w:r>
        <w:rPr>
          <w:color w:val="2E74B5"/>
        </w:rPr>
        <w:t xml:space="preserve">[Action] → [Responsable] (avant le [date])</w:t>
      </w:r>
    </w:p>
    <w:p>
      <w:pPr>
        <w:spacing w:after="120"/>
      </w:pPr>
      <w:r>
        <w:t xml:space="preserve">Prochaine réunion : [date, heure, lieu].</w:t>
      </w:r>
    </w:p>
    <w:p>
      <w:pPr>
        <w:spacing w:before="300"/>
      </w:pPr>
      <w:r>
        <w:rPr>
          <w:i/>
          <w:iCs/>
          <w:color w:val="888888"/>
          <w:sz w:val="16"/>
          <w:szCs w:val="16"/>
        </w:rPr>
        <w:t xml:space="preserve">Diffusion restreinte aux participants et aux professionnels concernés par la prise en charge. Archivage selon la politique de l'établissement.</w:t>
      </w:r>
    </w:p>
    <w:p>
      <w:pPr>
        <w:spacing w:before="300"/>
      </w:pPr>
      <w:r>
        <w:rPr>
          <w:i/>
          <w:iCs/>
          <w:color w:val="888888"/>
          <w:sz w:val="16"/>
          <w:szCs w:val="16"/>
        </w:rPr>
        <w:t xml:space="preserve">Ce document est un aide-mémoire pratique, pas un avis juridique — vérifiez les textes en vigueur (legifrance.gouv.fr) et vos règles internes.</w:t>
      </w:r>
    </w:p>
    <w:p>
      <w:pPr>
        <w:spacing w:before="300"/>
      </w:pPr>
      <w:r>
        <w:rPr>
          <w:i/>
          <w:iCs/>
          <w:color w:val="888888"/>
          <w:sz w:val="16"/>
          <w:szCs w:val="16"/>
        </w:rPr>
        <w:t xml:space="preserve">Modèle proposé par Geremy (geremy.ai) — l'IA française de compte rendu de réunion. Hébergé en France · ISO 27001 · SOC 2 Type II · HDS · Conforme RGPD. Libre de réutilisation.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4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240"/>
      <w:outlineLvl w:val="0"/>
    </w:pPr>
    <w:rPr>
      <w:rFonts w:ascii="Arial" w:cs="Arial" w:eastAsia="Arial" w:hAnsi="Arial"/>
      <w:b/>
      <w:bCs/>
      <w:color w:val="003049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003049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2026-09-15T15:48:30.373Z</dcterms:created>
  <dcterms:modified xsi:type="dcterms:W3CDTF">2026-09-15T15:48:30.373Z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